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A312" w14:textId="7296588A" w:rsidR="00A65126" w:rsidRPr="00A65126" w:rsidRDefault="00A65126" w:rsidP="00A65126">
      <w:pPr>
        <w:autoSpaceDE w:val="0"/>
        <w:autoSpaceDN w:val="0"/>
        <w:spacing w:after="0"/>
        <w:jc w:val="both"/>
        <w:rPr>
          <w:rFonts w:ascii="Calibri" w:hAnsi="Calibri" w:cs="Calibri"/>
          <w:b/>
          <w:color w:val="1D1D1D"/>
          <w:sz w:val="28"/>
          <w:szCs w:val="28"/>
          <w:lang w:val="en-CA"/>
        </w:rPr>
      </w:pPr>
      <w:r w:rsidRPr="00A65126">
        <w:rPr>
          <w:rFonts w:ascii="Calibri" w:hAnsi="Calibri" w:cs="Calibri"/>
          <w:b/>
          <w:color w:val="1D1D1D"/>
          <w:sz w:val="28"/>
          <w:szCs w:val="28"/>
          <w:lang w:val="en-CA"/>
        </w:rPr>
        <w:t>BUILDING SERVICES TECHNICIAN I AT CROSSIRON MILLS</w:t>
      </w:r>
    </w:p>
    <w:p w14:paraId="0FC8923F" w14:textId="77777777" w:rsidR="00A65126" w:rsidRPr="00A65126" w:rsidRDefault="00A65126" w:rsidP="00A65126">
      <w:pPr>
        <w:autoSpaceDE w:val="0"/>
        <w:autoSpaceDN w:val="0"/>
        <w:spacing w:after="0"/>
        <w:jc w:val="both"/>
        <w:rPr>
          <w:rFonts w:ascii="Calibri" w:hAnsi="Calibri" w:cs="Calibri"/>
          <w:color w:val="1D1D1D"/>
          <w:sz w:val="22"/>
          <w:lang w:val="en-CA"/>
        </w:rPr>
      </w:pPr>
    </w:p>
    <w:p w14:paraId="7A8BA158" w14:textId="1C9BF356" w:rsidR="00A65126" w:rsidRPr="00A65126" w:rsidRDefault="00A65126" w:rsidP="00A65126">
      <w:pPr>
        <w:pStyle w:val="BodyText"/>
        <w:rPr>
          <w:rFonts w:ascii="Calibri" w:hAnsi="Calibri" w:cs="Calibri"/>
          <w:sz w:val="22"/>
          <w:lang w:val="en-CA"/>
        </w:rPr>
      </w:pPr>
      <w:r w:rsidRPr="00A65126">
        <w:rPr>
          <w:rFonts w:ascii="Calibri" w:hAnsi="Calibri" w:cs="Calibri"/>
          <w:b/>
          <w:sz w:val="22"/>
          <w:lang w:val="en-CA"/>
        </w:rPr>
        <w:t>Position type</w:t>
      </w:r>
      <w:r w:rsidRPr="00A65126">
        <w:rPr>
          <w:rFonts w:ascii="Calibri" w:hAnsi="Calibri" w:cs="Calibri"/>
          <w:sz w:val="22"/>
          <w:lang w:val="en-CA"/>
        </w:rPr>
        <w:t>: Full time salaried</w:t>
      </w:r>
      <w:r w:rsidR="00F80BA3">
        <w:rPr>
          <w:rFonts w:ascii="Calibri" w:hAnsi="Calibri" w:cs="Calibri"/>
          <w:sz w:val="22"/>
          <w:lang w:val="en-CA"/>
        </w:rPr>
        <w:t xml:space="preserve"> (entry level position)</w:t>
      </w:r>
      <w:bookmarkStart w:id="0" w:name="_GoBack"/>
      <w:bookmarkEnd w:id="0"/>
    </w:p>
    <w:p w14:paraId="59B99F02" w14:textId="77777777" w:rsidR="00A65126" w:rsidRPr="00A65126" w:rsidRDefault="00A65126" w:rsidP="00A65126">
      <w:pPr>
        <w:pStyle w:val="Heading5"/>
        <w:rPr>
          <w:rFonts w:ascii="Calibri" w:hAnsi="Calibri" w:cs="Calibri"/>
          <w:lang w:val="en-CA" w:bidi="en-US"/>
        </w:rPr>
      </w:pPr>
      <w:r w:rsidRPr="00A65126">
        <w:rPr>
          <w:rFonts w:ascii="Calibri" w:hAnsi="Calibri" w:cs="Calibri"/>
          <w:lang w:val="en-CA" w:bidi="en-US"/>
        </w:rPr>
        <w:t>Specific accountabilities</w:t>
      </w:r>
    </w:p>
    <w:p w14:paraId="4115FB40" w14:textId="77777777" w:rsidR="00A65126" w:rsidRPr="00A65126" w:rsidRDefault="00A65126" w:rsidP="00A65126">
      <w:pPr>
        <w:autoSpaceDE w:val="0"/>
        <w:autoSpaceDN w:val="0"/>
        <w:adjustRightInd w:val="0"/>
        <w:spacing w:after="0" w:line="240" w:lineRule="auto"/>
        <w:contextualSpacing/>
        <w:rPr>
          <w:rFonts w:ascii="Calibri" w:hAnsi="Calibri" w:cs="Calibri"/>
          <w:sz w:val="22"/>
          <w:lang w:val="en-CA"/>
        </w:rPr>
      </w:pPr>
      <w:r w:rsidRPr="00A65126">
        <w:rPr>
          <w:rFonts w:ascii="Calibri" w:hAnsi="Calibri" w:cs="Calibri"/>
          <w:sz w:val="22"/>
          <w:lang w:val="en-CA"/>
        </w:rPr>
        <w:t xml:space="preserve">This position is responsible for preventive/corrective maintenance on building equipment and general maintenance on interior and exterior of common areas. Other responsibilities include: </w:t>
      </w:r>
    </w:p>
    <w:p w14:paraId="035492D5" w14:textId="77777777" w:rsidR="00A65126" w:rsidRPr="00A65126" w:rsidRDefault="00A65126" w:rsidP="00A65126">
      <w:pPr>
        <w:autoSpaceDE w:val="0"/>
        <w:autoSpaceDN w:val="0"/>
        <w:adjustRightInd w:val="0"/>
        <w:spacing w:after="0" w:line="240" w:lineRule="auto"/>
        <w:contextualSpacing/>
        <w:rPr>
          <w:rFonts w:ascii="Calibri" w:hAnsi="Calibri" w:cs="Calibri"/>
          <w:sz w:val="22"/>
          <w:lang w:val="en-CA"/>
        </w:rPr>
      </w:pPr>
    </w:p>
    <w:p w14:paraId="5E919AEB" w14:textId="77777777" w:rsidR="00A65126" w:rsidRPr="00A65126" w:rsidRDefault="00A65126" w:rsidP="00A65126">
      <w:pPr>
        <w:pStyle w:val="ListParagraph"/>
        <w:numPr>
          <w:ilvl w:val="0"/>
          <w:numId w:val="2"/>
        </w:numPr>
        <w:autoSpaceDE w:val="0"/>
        <w:autoSpaceDN w:val="0"/>
        <w:adjustRightInd w:val="0"/>
        <w:rPr>
          <w:rFonts w:ascii="Calibri" w:hAnsi="Calibri" w:cs="Calibri"/>
          <w:sz w:val="22"/>
          <w:szCs w:val="22"/>
          <w:lang w:val="en-CA"/>
        </w:rPr>
      </w:pPr>
      <w:r w:rsidRPr="00A65126">
        <w:rPr>
          <w:rFonts w:ascii="Calibri" w:hAnsi="Calibri" w:cs="Calibri"/>
          <w:sz w:val="22"/>
          <w:szCs w:val="22"/>
          <w:lang w:val="en-CA"/>
        </w:rPr>
        <w:t xml:space="preserve">Responding to tenant requests; </w:t>
      </w:r>
    </w:p>
    <w:p w14:paraId="12F1034A" w14:textId="77777777" w:rsidR="00A65126" w:rsidRPr="00A65126" w:rsidRDefault="00A65126" w:rsidP="00A65126">
      <w:pPr>
        <w:pStyle w:val="ListParagraph"/>
        <w:numPr>
          <w:ilvl w:val="0"/>
          <w:numId w:val="2"/>
        </w:numPr>
        <w:autoSpaceDE w:val="0"/>
        <w:autoSpaceDN w:val="0"/>
        <w:adjustRightInd w:val="0"/>
        <w:rPr>
          <w:rFonts w:ascii="Calibri" w:hAnsi="Calibri" w:cs="Calibri"/>
          <w:sz w:val="22"/>
          <w:szCs w:val="22"/>
          <w:lang w:val="en-CA"/>
        </w:rPr>
      </w:pPr>
      <w:r w:rsidRPr="00A65126">
        <w:rPr>
          <w:rFonts w:ascii="Calibri" w:hAnsi="Calibri" w:cs="Calibri"/>
          <w:sz w:val="22"/>
          <w:szCs w:val="22"/>
          <w:lang w:val="en-CA"/>
        </w:rPr>
        <w:t xml:space="preserve">Dealing with external contractors and building management; such as assisting Marketing and Specialty Leasing departments with their promotions, carts and kiosks; </w:t>
      </w:r>
    </w:p>
    <w:p w14:paraId="4317F72A" w14:textId="77777777" w:rsidR="00A65126" w:rsidRPr="00A65126" w:rsidRDefault="00A65126" w:rsidP="00A65126">
      <w:pPr>
        <w:pStyle w:val="ListParagraph"/>
        <w:numPr>
          <w:ilvl w:val="0"/>
          <w:numId w:val="2"/>
        </w:numPr>
        <w:autoSpaceDE w:val="0"/>
        <w:autoSpaceDN w:val="0"/>
        <w:adjustRightInd w:val="0"/>
        <w:rPr>
          <w:rFonts w:ascii="Calibri" w:hAnsi="Calibri" w:cs="Calibri"/>
          <w:sz w:val="22"/>
          <w:szCs w:val="22"/>
          <w:lang w:val="en-CA"/>
        </w:rPr>
      </w:pPr>
      <w:r w:rsidRPr="00A65126">
        <w:rPr>
          <w:rFonts w:ascii="Calibri" w:hAnsi="Calibri" w:cs="Calibri"/>
          <w:sz w:val="22"/>
          <w:szCs w:val="22"/>
          <w:lang w:val="en-GB"/>
        </w:rPr>
        <w:t>Complete preventative maintenance work tasks, regular building systems checks;</w:t>
      </w:r>
    </w:p>
    <w:p w14:paraId="0971D277" w14:textId="77777777" w:rsidR="00A65126" w:rsidRPr="00A65126" w:rsidRDefault="00A65126" w:rsidP="00A65126">
      <w:pPr>
        <w:pStyle w:val="ListParagraph"/>
        <w:numPr>
          <w:ilvl w:val="0"/>
          <w:numId w:val="2"/>
        </w:numPr>
        <w:autoSpaceDE w:val="0"/>
        <w:autoSpaceDN w:val="0"/>
        <w:adjustRightInd w:val="0"/>
        <w:rPr>
          <w:rFonts w:ascii="Calibri" w:hAnsi="Calibri" w:cs="Calibri"/>
          <w:sz w:val="22"/>
          <w:szCs w:val="22"/>
          <w:lang w:val="en-CA"/>
        </w:rPr>
      </w:pPr>
      <w:r w:rsidRPr="00A65126">
        <w:rPr>
          <w:rFonts w:ascii="Calibri" w:hAnsi="Calibri" w:cs="Calibri"/>
          <w:sz w:val="22"/>
          <w:szCs w:val="22"/>
          <w:lang w:val="en-CA"/>
        </w:rPr>
        <w:t xml:space="preserve">Being responsible for preventive/corrective maintenance on building equipment and related systems; </w:t>
      </w:r>
    </w:p>
    <w:p w14:paraId="6EA3C84A" w14:textId="77777777" w:rsidR="00A65126" w:rsidRPr="00A65126" w:rsidRDefault="00A65126" w:rsidP="00A65126">
      <w:pPr>
        <w:numPr>
          <w:ilvl w:val="0"/>
          <w:numId w:val="2"/>
        </w:numPr>
        <w:spacing w:after="0" w:line="240" w:lineRule="auto"/>
        <w:jc w:val="both"/>
        <w:rPr>
          <w:rFonts w:ascii="Calibri" w:hAnsi="Calibri" w:cs="Calibri"/>
          <w:bCs/>
          <w:spacing w:val="20"/>
          <w:sz w:val="22"/>
          <w:lang w:val="en-CA"/>
        </w:rPr>
      </w:pPr>
      <w:r w:rsidRPr="00A65126">
        <w:rPr>
          <w:rFonts w:ascii="Calibri" w:hAnsi="Calibri" w:cs="Calibri"/>
          <w:sz w:val="22"/>
          <w:lang w:val="en-CA"/>
        </w:rPr>
        <w:t>Ability to work weekends on a rotating shift is required based on the operating hours of the centre.</w:t>
      </w:r>
    </w:p>
    <w:p w14:paraId="1C47AD68" w14:textId="77777777" w:rsidR="00A65126" w:rsidRPr="00A65126" w:rsidRDefault="00A65126" w:rsidP="00A65126">
      <w:pPr>
        <w:numPr>
          <w:ilvl w:val="0"/>
          <w:numId w:val="2"/>
        </w:numPr>
        <w:spacing w:after="0" w:line="240" w:lineRule="auto"/>
        <w:jc w:val="both"/>
        <w:rPr>
          <w:rFonts w:ascii="Calibri" w:hAnsi="Calibri" w:cs="Calibri"/>
          <w:bCs/>
          <w:spacing w:val="20"/>
          <w:sz w:val="22"/>
          <w:lang w:val="en-CA"/>
        </w:rPr>
      </w:pPr>
      <w:r w:rsidRPr="00A65126">
        <w:rPr>
          <w:rFonts w:ascii="Calibri" w:hAnsi="Calibri" w:cs="Calibri"/>
          <w:sz w:val="22"/>
          <w:lang w:val="en-CA"/>
        </w:rPr>
        <w:t>Flexible work hours to complete projects and on-call coverage after business hours are also a requirement.</w:t>
      </w:r>
    </w:p>
    <w:p w14:paraId="58C014D2" w14:textId="77777777" w:rsidR="00A65126" w:rsidRPr="00A65126" w:rsidRDefault="00A65126" w:rsidP="00A65126">
      <w:pPr>
        <w:pStyle w:val="Heading5"/>
        <w:rPr>
          <w:rFonts w:ascii="Calibri" w:eastAsiaTheme="minorHAnsi" w:hAnsi="Calibri" w:cs="Calibri"/>
          <w:color w:val="auto"/>
          <w:lang w:val="en-CA" w:bidi="en-US"/>
        </w:rPr>
      </w:pPr>
      <w:r w:rsidRPr="00A65126">
        <w:rPr>
          <w:rFonts w:ascii="Calibri" w:hAnsi="Calibri" w:cs="Calibri"/>
          <w:lang w:val="en-CA"/>
        </w:rPr>
        <w:t>Key requirements</w:t>
      </w:r>
    </w:p>
    <w:p w14:paraId="5BEBA111" w14:textId="77777777" w:rsidR="00A65126" w:rsidRPr="00A65126" w:rsidRDefault="00A65126" w:rsidP="00A65126">
      <w:pPr>
        <w:pStyle w:val="ListParagraph"/>
        <w:numPr>
          <w:ilvl w:val="0"/>
          <w:numId w:val="3"/>
        </w:numPr>
        <w:autoSpaceDE w:val="0"/>
        <w:autoSpaceDN w:val="0"/>
        <w:adjustRightInd w:val="0"/>
        <w:spacing w:before="100" w:after="100"/>
        <w:rPr>
          <w:rFonts w:ascii="Calibri" w:hAnsi="Calibri" w:cs="Calibri"/>
          <w:sz w:val="22"/>
          <w:szCs w:val="22"/>
          <w:lang w:val="en-CA"/>
        </w:rPr>
      </w:pPr>
      <w:r w:rsidRPr="00A65126">
        <w:rPr>
          <w:rFonts w:ascii="Calibri" w:hAnsi="Calibri" w:cs="Calibri"/>
          <w:sz w:val="22"/>
          <w:szCs w:val="22"/>
          <w:lang w:val="en-CA"/>
        </w:rPr>
        <w:t xml:space="preserve">Minimum Grade 12 diploma; </w:t>
      </w:r>
    </w:p>
    <w:p w14:paraId="798EEEC6" w14:textId="77777777" w:rsidR="00A65126" w:rsidRPr="00A65126" w:rsidRDefault="00A65126" w:rsidP="00A65126">
      <w:pPr>
        <w:pStyle w:val="ListParagraph"/>
        <w:numPr>
          <w:ilvl w:val="0"/>
          <w:numId w:val="3"/>
        </w:numPr>
        <w:autoSpaceDE w:val="0"/>
        <w:autoSpaceDN w:val="0"/>
        <w:adjustRightInd w:val="0"/>
        <w:spacing w:before="100" w:after="100"/>
        <w:rPr>
          <w:rFonts w:ascii="Calibri" w:hAnsi="Calibri" w:cs="Calibri"/>
          <w:sz w:val="22"/>
          <w:szCs w:val="22"/>
          <w:lang w:val="en-CA"/>
        </w:rPr>
      </w:pPr>
      <w:r w:rsidRPr="00A65126">
        <w:rPr>
          <w:rFonts w:ascii="Calibri" w:hAnsi="Calibri" w:cs="Calibri"/>
          <w:sz w:val="22"/>
          <w:szCs w:val="22"/>
          <w:lang w:val="en-CA"/>
        </w:rPr>
        <w:t xml:space="preserve">Proficiency in the following trades is desired: painting, door/lock repairs, drywall, minor plumbing and basic electrical work, and lamp changes; </w:t>
      </w:r>
    </w:p>
    <w:p w14:paraId="7B6B2DD1" w14:textId="77777777" w:rsidR="00A65126" w:rsidRPr="00A65126" w:rsidRDefault="00A65126" w:rsidP="00A65126">
      <w:pPr>
        <w:pStyle w:val="ListParagraph"/>
        <w:numPr>
          <w:ilvl w:val="0"/>
          <w:numId w:val="3"/>
        </w:numPr>
        <w:autoSpaceDE w:val="0"/>
        <w:autoSpaceDN w:val="0"/>
        <w:jc w:val="both"/>
        <w:rPr>
          <w:rFonts w:ascii="Calibri" w:hAnsi="Calibri" w:cs="Calibri"/>
          <w:color w:val="1D1D1D"/>
          <w:sz w:val="22"/>
          <w:szCs w:val="22"/>
          <w:lang w:val="en-GB"/>
        </w:rPr>
      </w:pPr>
      <w:r w:rsidRPr="00A65126">
        <w:rPr>
          <w:rFonts w:ascii="Calibri" w:hAnsi="Calibri" w:cs="Calibri"/>
          <w:sz w:val="22"/>
          <w:szCs w:val="22"/>
          <w:lang w:val="en-GB"/>
        </w:rPr>
        <w:t>Basic computer knowledge and experience with MS Office (Excel and Word) are assets;</w:t>
      </w:r>
    </w:p>
    <w:p w14:paraId="59C9AFEC" w14:textId="77777777" w:rsidR="00A65126" w:rsidRPr="00A65126" w:rsidRDefault="00A65126" w:rsidP="00A65126">
      <w:pPr>
        <w:pStyle w:val="ListParagraph"/>
        <w:numPr>
          <w:ilvl w:val="0"/>
          <w:numId w:val="3"/>
        </w:numPr>
        <w:autoSpaceDE w:val="0"/>
        <w:autoSpaceDN w:val="0"/>
        <w:adjustRightInd w:val="0"/>
        <w:spacing w:before="100" w:after="100"/>
        <w:rPr>
          <w:rFonts w:ascii="Calibri" w:hAnsi="Calibri" w:cs="Calibri"/>
          <w:sz w:val="22"/>
          <w:szCs w:val="22"/>
          <w:lang w:val="en-CA"/>
        </w:rPr>
      </w:pPr>
      <w:r w:rsidRPr="00A65126">
        <w:rPr>
          <w:rFonts w:ascii="Calibri" w:hAnsi="Calibri" w:cs="Calibri"/>
          <w:sz w:val="22"/>
          <w:szCs w:val="22"/>
          <w:lang w:val="en-CA"/>
        </w:rPr>
        <w:t xml:space="preserve">Other requirements such as interpersonal and customer service skills, and the ability to resolve problems independently and carry out duties under minimal supervision is essential; </w:t>
      </w:r>
    </w:p>
    <w:p w14:paraId="296EDA76" w14:textId="77777777" w:rsidR="00A65126" w:rsidRPr="00A65126" w:rsidRDefault="00A65126" w:rsidP="00A65126">
      <w:pPr>
        <w:pStyle w:val="ListParagraph"/>
        <w:numPr>
          <w:ilvl w:val="0"/>
          <w:numId w:val="3"/>
        </w:numPr>
        <w:autoSpaceDE w:val="0"/>
        <w:autoSpaceDN w:val="0"/>
        <w:adjustRightInd w:val="0"/>
        <w:spacing w:before="100" w:after="100"/>
        <w:rPr>
          <w:rFonts w:ascii="Calibri" w:hAnsi="Calibri" w:cs="Calibri"/>
          <w:sz w:val="22"/>
          <w:szCs w:val="22"/>
          <w:lang w:val="en-CA"/>
        </w:rPr>
      </w:pPr>
      <w:r w:rsidRPr="00A65126">
        <w:rPr>
          <w:rFonts w:ascii="Calibri" w:hAnsi="Calibri" w:cs="Calibri"/>
          <w:sz w:val="22"/>
          <w:szCs w:val="22"/>
          <w:lang w:val="en-CA"/>
        </w:rPr>
        <w:t>Must have a valid A.B. driver's licence.</w:t>
      </w:r>
    </w:p>
    <w:p w14:paraId="7E5CD21C" w14:textId="0CCFABA9" w:rsidR="00A65126" w:rsidRPr="00A65126" w:rsidRDefault="00A65126" w:rsidP="00A65126">
      <w:pPr>
        <w:pStyle w:val="Heading6"/>
        <w:rPr>
          <w:rFonts w:ascii="Calibri" w:hAnsi="Calibri" w:cs="Calibri"/>
          <w:sz w:val="22"/>
          <w:lang w:val="en-CA"/>
        </w:rPr>
      </w:pPr>
      <w:r w:rsidRPr="00A65126">
        <w:rPr>
          <w:rFonts w:ascii="Calibri" w:hAnsi="Calibri" w:cs="Calibri"/>
          <w:sz w:val="22"/>
          <w:lang w:val="en-CA"/>
        </w:rPr>
        <w:t xml:space="preserve">If you are interested in this challenge, please submit your resume online at </w:t>
      </w:r>
      <w:hyperlink r:id="rId7" w:history="1">
        <w:r w:rsidRPr="00A65126">
          <w:rPr>
            <w:rStyle w:val="Hyperlink"/>
            <w:rFonts w:ascii="Calibri" w:hAnsi="Calibri" w:cs="Calibri"/>
            <w:sz w:val="22"/>
            <w:lang w:val="en-CA"/>
          </w:rPr>
          <w:t>www.ivanhoecambridge.com</w:t>
        </w:r>
      </w:hyperlink>
      <w:r w:rsidRPr="00A65126">
        <w:rPr>
          <w:rFonts w:ascii="Calibri" w:hAnsi="Calibri" w:cs="Calibri"/>
          <w:sz w:val="22"/>
          <w:lang w:val="en-CA"/>
        </w:rPr>
        <w:t xml:space="preserve"> </w:t>
      </w:r>
    </w:p>
    <w:p w14:paraId="0BCB3AEB" w14:textId="77777777" w:rsidR="00A65126" w:rsidRDefault="00A65126" w:rsidP="00A65126">
      <w:pPr>
        <w:spacing w:after="200" w:line="276" w:lineRule="auto"/>
        <w:rPr>
          <w:rFonts w:ascii="Calibri" w:eastAsiaTheme="majorEastAsia" w:hAnsi="Calibri" w:cs="Calibri"/>
          <w:b/>
          <w:caps/>
          <w:color w:val="53545B" w:themeColor="text2"/>
          <w:sz w:val="22"/>
          <w:lang w:val="en-CA"/>
        </w:rPr>
      </w:pPr>
      <w:r w:rsidRPr="00A65126">
        <w:rPr>
          <w:rFonts w:ascii="Calibri" w:eastAsiaTheme="majorEastAsia" w:hAnsi="Calibri" w:cs="Calibri"/>
          <w:b/>
          <w:caps/>
          <w:color w:val="53545B" w:themeColor="text2"/>
          <w:sz w:val="22"/>
          <w:lang w:val="en-CA"/>
        </w:rPr>
        <w:t xml:space="preserve"> </w:t>
      </w:r>
    </w:p>
    <w:p w14:paraId="45791EF3" w14:textId="0E9FF6EE" w:rsidR="00A65126" w:rsidRPr="00A65126" w:rsidRDefault="00A65126" w:rsidP="00A65126">
      <w:pPr>
        <w:spacing w:after="200" w:line="276" w:lineRule="auto"/>
        <w:rPr>
          <w:rFonts w:ascii="Calibri" w:hAnsi="Calibri" w:cs="Calibri"/>
          <w:b/>
          <w:sz w:val="22"/>
          <w:lang w:val="en-CA"/>
        </w:rPr>
      </w:pPr>
      <w:r w:rsidRPr="00A65126">
        <w:rPr>
          <w:rFonts w:ascii="Calibri" w:hAnsi="Calibri" w:cs="Calibri"/>
          <w:b/>
          <w:sz w:val="22"/>
          <w:lang w:val="en-CA" w:bidi="en-US"/>
        </w:rPr>
        <w:t>You have everything to gain!</w:t>
      </w:r>
    </w:p>
    <w:p w14:paraId="0D4ADB43" w14:textId="43E1B8BE" w:rsidR="00A65126" w:rsidRPr="00A65126" w:rsidRDefault="00A65126" w:rsidP="00A65126">
      <w:pPr>
        <w:spacing w:before="90"/>
        <w:jc w:val="both"/>
        <w:rPr>
          <w:rFonts w:ascii="Calibri" w:hAnsi="Calibri" w:cs="Calibri"/>
          <w:sz w:val="22"/>
          <w:lang w:val="en-CA"/>
        </w:rPr>
      </w:pPr>
      <w:r w:rsidRPr="00A65126">
        <w:rPr>
          <w:rFonts w:ascii="Calibri" w:hAnsi="Calibri" w:cs="Calibri"/>
          <w:sz w:val="22"/>
          <w:lang w:val="en-GB"/>
        </w:rPr>
        <w:t>When you join the Ivanhoé Cambridge team, you are eligible for employment benefits and a pension plan that are among the best in the industry. Our many health and wellness programs encourage you to balance your work and personal lives and fulfil your desire for social involvement, while maintaining a healthy lifestyle. At Ivanhoé Cambridge, you will have many opportunities to develop your skills and thrive professionally, in Canada or elsewhere in the world. Our initiatives aimed at creating an exceptional working environment that inspires our employees to give the best of themselves elevated Ivanhoé Cambridge into the ranks of</w:t>
      </w:r>
      <w:r w:rsidRPr="00A65126">
        <w:rPr>
          <w:rFonts w:ascii="Calibri" w:hAnsi="Calibri" w:cs="Calibri"/>
          <w:sz w:val="22"/>
          <w:lang w:val="en-CA"/>
        </w:rPr>
        <w:t xml:space="preserve"> </w:t>
      </w:r>
      <w:hyperlink r:id="rId8" w:history="1">
        <w:r w:rsidRPr="00A65126">
          <w:rPr>
            <w:rStyle w:val="Hyperlink"/>
            <w:rFonts w:ascii="Calibri" w:hAnsi="Calibri" w:cs="Calibri"/>
            <w:sz w:val="22"/>
            <w:lang w:val="en-CA"/>
          </w:rPr>
          <w:t>Canada’s 50 Best Employers</w:t>
        </w:r>
      </w:hyperlink>
      <w:r w:rsidRPr="00A65126">
        <w:rPr>
          <w:rFonts w:ascii="Calibri" w:hAnsi="Calibri" w:cs="Calibri"/>
          <w:sz w:val="22"/>
          <w:lang w:val="en-CA"/>
        </w:rPr>
        <w:t xml:space="preserve">, </w:t>
      </w:r>
      <w:hyperlink r:id="rId9" w:history="1">
        <w:r w:rsidRPr="00A65126">
          <w:rPr>
            <w:rStyle w:val="Hyperlink"/>
            <w:rFonts w:ascii="Calibri" w:hAnsi="Calibri" w:cs="Calibri"/>
            <w:sz w:val="22"/>
            <w:lang w:val="en-CA"/>
          </w:rPr>
          <w:t>100 Top Employers</w:t>
        </w:r>
      </w:hyperlink>
      <w:r w:rsidRPr="00A65126">
        <w:rPr>
          <w:rFonts w:ascii="Calibri" w:hAnsi="Calibri" w:cs="Calibri"/>
          <w:sz w:val="22"/>
          <w:lang w:val="en-CA"/>
        </w:rPr>
        <w:t xml:space="preserve"> and </w:t>
      </w:r>
      <w:hyperlink r:id="rId10" w:history="1">
        <w:r w:rsidRPr="00A65126">
          <w:rPr>
            <w:rStyle w:val="Hyperlink"/>
            <w:rFonts w:ascii="Calibri" w:hAnsi="Calibri" w:cs="Calibri"/>
            <w:sz w:val="22"/>
            <w:lang w:val="en-CA"/>
          </w:rPr>
          <w:t>10 Most Admired Corporate Cultures</w:t>
        </w:r>
      </w:hyperlink>
      <w:r w:rsidRPr="00A65126">
        <w:rPr>
          <w:rFonts w:ascii="Calibri" w:hAnsi="Calibri" w:cs="Calibri"/>
          <w:sz w:val="22"/>
          <w:lang w:val="en-CA"/>
        </w:rPr>
        <w:t>.</w:t>
      </w:r>
    </w:p>
    <w:p w14:paraId="0BCA6159" w14:textId="77777777" w:rsidR="00A65126" w:rsidRPr="00A65126" w:rsidRDefault="00A65126" w:rsidP="00A65126">
      <w:pPr>
        <w:spacing w:before="90"/>
        <w:jc w:val="both"/>
        <w:rPr>
          <w:rFonts w:ascii="Calibri" w:hAnsi="Calibri" w:cs="Calibri"/>
          <w:sz w:val="22"/>
          <w:lang w:val="en-CA"/>
        </w:rPr>
      </w:pPr>
    </w:p>
    <w:p w14:paraId="6E055C29" w14:textId="77777777" w:rsidR="00A65126" w:rsidRPr="00A65126" w:rsidRDefault="00A65126" w:rsidP="00A65126">
      <w:pPr>
        <w:pStyle w:val="BodyText"/>
        <w:rPr>
          <w:rFonts w:ascii="Calibri" w:hAnsi="Calibri" w:cs="Calibri"/>
          <w:sz w:val="22"/>
          <w:lang w:val="en-CA" w:bidi="en-US"/>
        </w:rPr>
      </w:pPr>
      <w:r w:rsidRPr="00A65126">
        <w:rPr>
          <w:rFonts w:ascii="Calibri" w:hAnsi="Calibri" w:cs="Calibri"/>
          <w:color w:val="1D1D1D"/>
          <w:sz w:val="22"/>
          <w:lang w:val="en-GB"/>
        </w:rPr>
        <w:t>Ivanhoé Cambridge’s commitment to diversity and inclusion spans the breadth of its operations. Accommodations are available upon request for candidates taking part in all aspects of the selection process. We take pride in creating a working environment where everyone is set up for success. Please advise us of any accommodations needed to ensure you have access to a fair and equitable process. Any information received relating to accommodation will be addressed confidentially.</w:t>
      </w:r>
    </w:p>
    <w:p w14:paraId="613FD3BB" w14:textId="77777777" w:rsidR="00B84BC0" w:rsidRPr="00A65126" w:rsidRDefault="00B84BC0">
      <w:pPr>
        <w:rPr>
          <w:rFonts w:ascii="Calibri" w:hAnsi="Calibri" w:cs="Calibri"/>
          <w:sz w:val="22"/>
          <w:lang w:val="en-CA"/>
        </w:rPr>
      </w:pPr>
    </w:p>
    <w:sectPr w:rsidR="00B84BC0" w:rsidRPr="00A65126" w:rsidSect="00A65126">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A562" w14:textId="77777777" w:rsidR="00A65126" w:rsidRDefault="00A65126" w:rsidP="00A65126">
      <w:pPr>
        <w:spacing w:after="0" w:line="240" w:lineRule="auto"/>
      </w:pPr>
      <w:r>
        <w:separator/>
      </w:r>
    </w:p>
  </w:endnote>
  <w:endnote w:type="continuationSeparator" w:id="0">
    <w:p w14:paraId="284E6D55" w14:textId="77777777" w:rsidR="00A65126" w:rsidRDefault="00A65126" w:rsidP="00A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C04B" w14:textId="77777777" w:rsidR="00A65126" w:rsidRDefault="00A65126" w:rsidP="00A65126">
      <w:pPr>
        <w:spacing w:after="0" w:line="240" w:lineRule="auto"/>
      </w:pPr>
      <w:r>
        <w:separator/>
      </w:r>
    </w:p>
  </w:footnote>
  <w:footnote w:type="continuationSeparator" w:id="0">
    <w:p w14:paraId="140F0173" w14:textId="77777777" w:rsidR="00A65126" w:rsidRDefault="00A65126" w:rsidP="00A6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5A15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F717B6"/>
    <w:multiLevelType w:val="hybridMultilevel"/>
    <w:tmpl w:val="9C6C4B7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A5848F3"/>
    <w:multiLevelType w:val="hybridMultilevel"/>
    <w:tmpl w:val="C8389B2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26"/>
    <w:rsid w:val="0010185A"/>
    <w:rsid w:val="00777B54"/>
    <w:rsid w:val="00A65126"/>
    <w:rsid w:val="00B84BC0"/>
    <w:rsid w:val="00F80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B80AA"/>
  <w15:chartTrackingRefBased/>
  <w15:docId w15:val="{3F3B6BF6-AB72-4F2B-8411-5789E25A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126"/>
    <w:pPr>
      <w:spacing w:after="80" w:line="240" w:lineRule="atLeast"/>
    </w:pPr>
    <w:rPr>
      <w:sz w:val="20"/>
    </w:rPr>
  </w:style>
  <w:style w:type="paragraph" w:styleId="Heading5">
    <w:name w:val="heading 5"/>
    <w:basedOn w:val="Normal"/>
    <w:next w:val="Normal"/>
    <w:link w:val="Heading5Char"/>
    <w:uiPriority w:val="9"/>
    <w:unhideWhenUsed/>
    <w:qFormat/>
    <w:rsid w:val="00A65126"/>
    <w:pPr>
      <w:keepNext/>
      <w:keepLines/>
      <w:spacing w:before="270" w:after="0"/>
      <w:outlineLvl w:val="4"/>
    </w:pPr>
    <w:rPr>
      <w:rFonts w:asciiTheme="majorHAnsi" w:eastAsiaTheme="majorEastAsia" w:hAnsiTheme="majorHAnsi" w:cstheme="majorBidi"/>
      <w:b/>
      <w:caps/>
      <w:color w:val="53545B" w:themeColor="text2"/>
      <w:sz w:val="22"/>
    </w:rPr>
  </w:style>
  <w:style w:type="paragraph" w:styleId="Heading6">
    <w:name w:val="heading 6"/>
    <w:basedOn w:val="Normal"/>
    <w:next w:val="Normal"/>
    <w:link w:val="Heading6Char"/>
    <w:uiPriority w:val="9"/>
    <w:qFormat/>
    <w:rsid w:val="00A65126"/>
    <w:pPr>
      <w:keepNext/>
      <w:keepLines/>
      <w:spacing w:before="180" w:after="0"/>
      <w:outlineLvl w:val="5"/>
    </w:pPr>
    <w:rPr>
      <w:rFonts w:asciiTheme="majorHAnsi" w:eastAsiaTheme="majorEastAsia" w:hAnsiTheme="majorHAnsi" w:cstheme="majorBidi"/>
      <w:b/>
      <w:iCs/>
      <w:color w:val="53545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5126"/>
    <w:rPr>
      <w:rFonts w:asciiTheme="majorHAnsi" w:eastAsiaTheme="majorEastAsia" w:hAnsiTheme="majorHAnsi" w:cstheme="majorBidi"/>
      <w:b/>
      <w:caps/>
      <w:color w:val="53545B" w:themeColor="text2"/>
    </w:rPr>
  </w:style>
  <w:style w:type="character" w:customStyle="1" w:styleId="Heading6Char">
    <w:name w:val="Heading 6 Char"/>
    <w:basedOn w:val="DefaultParagraphFont"/>
    <w:link w:val="Heading6"/>
    <w:uiPriority w:val="9"/>
    <w:rsid w:val="00A65126"/>
    <w:rPr>
      <w:rFonts w:asciiTheme="majorHAnsi" w:eastAsiaTheme="majorEastAsia" w:hAnsiTheme="majorHAnsi" w:cstheme="majorBidi"/>
      <w:b/>
      <w:iCs/>
      <w:color w:val="53545B" w:themeColor="text2"/>
      <w:sz w:val="20"/>
    </w:rPr>
  </w:style>
  <w:style w:type="paragraph" w:styleId="BodyText">
    <w:name w:val="Body Text"/>
    <w:basedOn w:val="Normal"/>
    <w:link w:val="BodyTextChar"/>
    <w:uiPriority w:val="4"/>
    <w:qFormat/>
    <w:rsid w:val="00A65126"/>
    <w:pPr>
      <w:spacing w:before="90" w:after="0"/>
    </w:pPr>
  </w:style>
  <w:style w:type="character" w:customStyle="1" w:styleId="BodyTextChar">
    <w:name w:val="Body Text Char"/>
    <w:basedOn w:val="DefaultParagraphFont"/>
    <w:link w:val="BodyText"/>
    <w:uiPriority w:val="4"/>
    <w:rsid w:val="00A65126"/>
    <w:rPr>
      <w:sz w:val="20"/>
    </w:rPr>
  </w:style>
  <w:style w:type="paragraph" w:styleId="ListBullet">
    <w:name w:val="List Bullet"/>
    <w:basedOn w:val="Normal"/>
    <w:uiPriority w:val="5"/>
    <w:qFormat/>
    <w:rsid w:val="00A65126"/>
    <w:pPr>
      <w:numPr>
        <w:numId w:val="1"/>
      </w:numPr>
      <w:spacing w:before="90" w:after="0"/>
      <w:ind w:left="180" w:hanging="180"/>
    </w:pPr>
  </w:style>
  <w:style w:type="paragraph" w:styleId="ListParagraph">
    <w:name w:val="List Paragraph"/>
    <w:basedOn w:val="Normal"/>
    <w:uiPriority w:val="34"/>
    <w:qFormat/>
    <w:rsid w:val="00A65126"/>
    <w:pPr>
      <w:spacing w:after="0" w:line="240" w:lineRule="auto"/>
      <w:ind w:left="720"/>
      <w:contextualSpacing/>
    </w:pPr>
    <w:rPr>
      <w:rFonts w:ascii="Arial" w:hAnsi="Arial" w:cs="Times New Roman"/>
      <w:sz w:val="18"/>
      <w:szCs w:val="20"/>
    </w:rPr>
  </w:style>
  <w:style w:type="character" w:styleId="Hyperlink">
    <w:name w:val="Hyperlink"/>
    <w:basedOn w:val="DefaultParagraphFont"/>
    <w:uiPriority w:val="99"/>
    <w:unhideWhenUsed/>
    <w:rsid w:val="00A65126"/>
    <w:rPr>
      <w:color w:val="0000FF"/>
      <w:u w:val="single"/>
    </w:rPr>
  </w:style>
  <w:style w:type="character" w:styleId="UnresolvedMention">
    <w:name w:val="Unresolved Mention"/>
    <w:basedOn w:val="DefaultParagraphFont"/>
    <w:uiPriority w:val="99"/>
    <w:semiHidden/>
    <w:unhideWhenUsed/>
    <w:rsid w:val="00A6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n.com/canada/products-services/human-capital-consulting/consulting/best_employers/index.html" TargetMode="External"/><Relationship Id="rId3" Type="http://schemas.openxmlformats.org/officeDocument/2006/relationships/settings" Target="settings.xml"/><Relationship Id="rId7" Type="http://schemas.openxmlformats.org/officeDocument/2006/relationships/hyperlink" Target="http://www.ivanhoecambrid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aterstonehc.com/cmac/canadas-10" TargetMode="External"/><Relationship Id="rId4" Type="http://schemas.openxmlformats.org/officeDocument/2006/relationships/webSettings" Target="webSettings.xml"/><Relationship Id="rId9" Type="http://schemas.openxmlformats.org/officeDocument/2006/relationships/hyperlink" Target="http://www.canadastop100.com/national/" TargetMode="External"/></Relationships>
</file>

<file path=word/theme/theme1.xml><?xml version="1.0" encoding="utf-8"?>
<a:theme xmlns:a="http://schemas.openxmlformats.org/drawingml/2006/main" name="Thème-IC_2015">
  <a:themeElements>
    <a:clrScheme name="Personnalisé 3">
      <a:dk1>
        <a:sysClr val="windowText" lastClr="000000"/>
      </a:dk1>
      <a:lt1>
        <a:sysClr val="window" lastClr="FFFFFF"/>
      </a:lt1>
      <a:dk2>
        <a:srgbClr val="53545B"/>
      </a:dk2>
      <a:lt2>
        <a:srgbClr val="FFFFFF"/>
      </a:lt2>
      <a:accent1>
        <a:srgbClr val="EC5C11"/>
      </a:accent1>
      <a:accent2>
        <a:srgbClr val="0092C8"/>
      </a:accent2>
      <a:accent3>
        <a:srgbClr val="F6A100"/>
      </a:accent3>
      <a:accent4>
        <a:srgbClr val="7B99AE"/>
      </a:accent4>
      <a:accent5>
        <a:srgbClr val="3E4147"/>
      </a:accent5>
      <a:accent6>
        <a:srgbClr val="0000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Klinzmann, Judy</dc:creator>
  <cp:keywords/>
  <dc:description/>
  <cp:lastModifiedBy>Klinzmann, Judy</cp:lastModifiedBy>
  <cp:revision>2</cp:revision>
  <dcterms:created xsi:type="dcterms:W3CDTF">2019-01-04T17:55:00Z</dcterms:created>
  <dcterms:modified xsi:type="dcterms:W3CDTF">2019-01-08T17:45:00Z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fe1fb4-4be0-4c1b-8531-26dc402189c8_Enabled">
    <vt:lpwstr>True</vt:lpwstr>
  </property>
  <property fmtid="{D5CDD505-2E9C-101B-9397-08002B2CF9AE}" pid="3" name="MSIP_Label_8dfe1fb4-4be0-4c1b-8531-26dc402189c8_SiteId">
    <vt:lpwstr>b8651115-3826-4321-8693-68f1fd6144ef</vt:lpwstr>
  </property>
  <property fmtid="{D5CDD505-2E9C-101B-9397-08002B2CF9AE}" pid="4" name="MSIP_Label_8dfe1fb4-4be0-4c1b-8531-26dc402189c8_Owner">
    <vt:lpwstr>Judy.Klinzmann@ivanhoecambridge.com</vt:lpwstr>
  </property>
  <property fmtid="{D5CDD505-2E9C-101B-9397-08002B2CF9AE}" pid="5" name="MSIP_Label_8dfe1fb4-4be0-4c1b-8531-26dc402189c8_SetDate">
    <vt:lpwstr>2019-01-04T18:00:29.0939321Z</vt:lpwstr>
  </property>
  <property fmtid="{D5CDD505-2E9C-101B-9397-08002B2CF9AE}" pid="6" name="MSIP_Label_8dfe1fb4-4be0-4c1b-8531-26dc402189c8_Name">
    <vt:lpwstr>Interne</vt:lpwstr>
  </property>
  <property fmtid="{D5CDD505-2E9C-101B-9397-08002B2CF9AE}" pid="7" name="MSIP_Label_8dfe1fb4-4be0-4c1b-8531-26dc402189c8_Application">
    <vt:lpwstr>Microsoft Azure Information Protection</vt:lpwstr>
  </property>
  <property fmtid="{D5CDD505-2E9C-101B-9397-08002B2CF9AE}" pid="8" name="MSIP_Label_8dfe1fb4-4be0-4c1b-8531-26dc402189c8_Extended_MSFT_Method">
    <vt:lpwstr>Automatic</vt:lpwstr>
  </property>
  <property fmtid="{D5CDD505-2E9C-101B-9397-08002B2CF9AE}" pid="9" name="Sensitivity">
    <vt:lpwstr>Interne</vt:lpwstr>
  </property>
</Properties>
</file>